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A1" w:rsidRPr="00E765A8" w:rsidRDefault="00C906A1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C7C" w:rsidRDefault="00AF0C7C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407" w:rsidRPr="00367A5B" w:rsidRDefault="006D2407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ТОВ «</w:t>
      </w:r>
      <w:proofErr w:type="spellStart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Континіум-Трейд</w:t>
      </w:r>
      <w:proofErr w:type="spellEnd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»</w:t>
      </w:r>
    </w:p>
    <w:p w:rsidR="006D2407" w:rsidRPr="00367A5B" w:rsidRDefault="006D2407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33170637</w:t>
      </w:r>
    </w:p>
    <w:p w:rsidR="006D2407" w:rsidRPr="00367A5B" w:rsidRDefault="006D2407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просп. Соборності, 43,</w:t>
      </w:r>
    </w:p>
    <w:p w:rsidR="00FC6A44" w:rsidRPr="00367A5B" w:rsidRDefault="00FC6A44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м. Луцьк,</w:t>
      </w:r>
    </w:p>
    <w:p w:rsidR="00FC6A44" w:rsidRPr="00367A5B" w:rsidRDefault="00FC6A44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43021</w:t>
      </w:r>
    </w:p>
    <w:p w:rsidR="006D2407" w:rsidRPr="00367A5B" w:rsidRDefault="006D2407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E765A8" w:rsidRPr="00367A5B" w:rsidRDefault="00861E4A" w:rsidP="006D2407">
      <w:pPr>
        <w:pStyle w:val="a3"/>
        <w:ind w:firstLine="510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hyperlink r:id="rId8" w:history="1"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  <w:lang w:val="en-US"/>
          </w:rPr>
          <w:t>office</w:t>
        </w:r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</w:rPr>
          <w:t>@</w:t>
        </w:r>
        <w:proofErr w:type="spellStart"/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  <w:lang w:val="en-US"/>
          </w:rPr>
          <w:t>tamtam</w:t>
        </w:r>
        <w:proofErr w:type="spellEnd"/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</w:rPr>
          <w:t>.</w:t>
        </w:r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  <w:lang w:val="en-US"/>
          </w:rPr>
          <w:t>com</w:t>
        </w:r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</w:rPr>
          <w:t>.</w:t>
        </w:r>
        <w:proofErr w:type="spellStart"/>
        <w:r w:rsidR="00E765A8" w:rsidRPr="00367A5B">
          <w:rPr>
            <w:rStyle w:val="a4"/>
            <w:rFonts w:ascii="Times New Roman" w:hAnsi="Times New Roman" w:cs="Times New Roman"/>
            <w:color w:val="FFFFFF" w:themeColor="background1"/>
            <w:sz w:val="28"/>
            <w:szCs w:val="28"/>
            <w:u w:val="none"/>
            <w:lang w:val="en-US"/>
          </w:rPr>
          <w:t>ua</w:t>
        </w:r>
        <w:proofErr w:type="spellEnd"/>
      </w:hyperlink>
    </w:p>
    <w:p w:rsidR="006D2407" w:rsidRPr="00130D13" w:rsidRDefault="006D2407" w:rsidP="006D2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407" w:rsidRDefault="00E765A8" w:rsidP="00E76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Індивідуальна податкова консультація</w:t>
      </w:r>
    </w:p>
    <w:p w:rsidR="006D2407" w:rsidRDefault="006D2407" w:rsidP="006D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31AC" w:rsidRPr="00AC31AC" w:rsidRDefault="00FC6A44" w:rsidP="00AC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Державна податкова служба України розглянула звернення </w:t>
      </w:r>
      <w:r>
        <w:rPr>
          <w:rFonts w:ascii="Times New Roman" w:hAnsi="Times New Roman" w:cs="Times New Roman"/>
          <w:sz w:val="28"/>
          <w:szCs w:val="28"/>
        </w:rPr>
        <w:br/>
        <w:t xml:space="preserve">ТОВ </w:t>
      </w: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proofErr w:type="spellStart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Континіум-Трейд</w:t>
      </w:r>
      <w:proofErr w:type="spellEnd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»</w:t>
      </w:r>
      <w:r w:rsidR="00262C7A"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(далі – Товариство)</w:t>
      </w: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від 10.09.2021 № 173 (</w:t>
      </w:r>
      <w:proofErr w:type="spellStart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вх</w:t>
      </w:r>
      <w:proofErr w:type="spellEnd"/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. ДПС </w:t>
      </w:r>
      <w:r w:rsidR="00262C7A"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br/>
      </w: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№ </w:t>
      </w:r>
      <w:r w:rsidR="00F5730A"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4382/ІПК/6 від 13.09.2021) </w:t>
      </w:r>
      <w:r w:rsidR="00AC31AC" w:rsidRPr="00AC31AC">
        <w:rPr>
          <w:rFonts w:ascii="Times New Roman" w:hAnsi="Times New Roman" w:cs="Times New Roman"/>
          <w:sz w:val="28"/>
          <w:szCs w:val="28"/>
        </w:rPr>
        <w:t>про надання індивідуальної податкової консультації з питань застосування реєстраторів розрахункових операцій (далі – РРО), і в порядку ст. 52 Податкового кодексу України (далі – Кодекс) повідомляє.</w:t>
      </w:r>
    </w:p>
    <w:p w:rsidR="006D2407" w:rsidRDefault="00AC31AC" w:rsidP="00AC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1AC">
        <w:rPr>
          <w:rFonts w:ascii="Times New Roman" w:hAnsi="Times New Roman" w:cs="Times New Roman"/>
          <w:sz w:val="28"/>
          <w:szCs w:val="28"/>
        </w:rPr>
        <w:t xml:space="preserve">Згідно зі зверненням, </w:t>
      </w:r>
      <w:r w:rsidR="004E01E0">
        <w:rPr>
          <w:rFonts w:ascii="Times New Roman" w:hAnsi="Times New Roman" w:cs="Times New Roman"/>
          <w:sz w:val="28"/>
          <w:szCs w:val="28"/>
        </w:rPr>
        <w:t>Т</w:t>
      </w:r>
      <w:r w:rsidRPr="00AC31AC">
        <w:rPr>
          <w:rFonts w:ascii="Times New Roman" w:hAnsi="Times New Roman" w:cs="Times New Roman"/>
          <w:sz w:val="28"/>
          <w:szCs w:val="28"/>
        </w:rPr>
        <w:t>овариство</w:t>
      </w:r>
      <w:r>
        <w:rPr>
          <w:rFonts w:ascii="Times New Roman" w:hAnsi="Times New Roman" w:cs="Times New Roman"/>
          <w:sz w:val="28"/>
          <w:szCs w:val="28"/>
        </w:rPr>
        <w:t xml:space="preserve"> здійснює роздрібну торгівлю продуктами харчування у тому числі алкогольними напоями і використовує РРО моделі Марія-304Т, які виготовлені у вересні 2015 року.</w:t>
      </w:r>
    </w:p>
    <w:p w:rsidR="00D10B80" w:rsidRDefault="00BE111A" w:rsidP="00AC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AF0C7C">
        <w:rPr>
          <w:rFonts w:ascii="Times New Roman" w:hAnsi="Times New Roman" w:cs="Times New Roman"/>
          <w:sz w:val="28"/>
          <w:szCs w:val="28"/>
        </w:rPr>
        <w:t xml:space="preserve">із прийняттям наказу </w:t>
      </w:r>
      <w:r w:rsidR="003C6340">
        <w:rPr>
          <w:rFonts w:ascii="Times New Roman" w:hAnsi="Times New Roman" w:cs="Times New Roman"/>
          <w:sz w:val="28"/>
          <w:szCs w:val="28"/>
        </w:rPr>
        <w:t>Міністерством</w:t>
      </w:r>
      <w:r w:rsidR="001D5FF8">
        <w:rPr>
          <w:rFonts w:ascii="Times New Roman" w:hAnsi="Times New Roman" w:cs="Times New Roman"/>
          <w:sz w:val="28"/>
          <w:szCs w:val="28"/>
        </w:rPr>
        <w:t xml:space="preserve"> фінансів України</w:t>
      </w:r>
      <w:r w:rsidR="00E52AF1">
        <w:rPr>
          <w:rFonts w:ascii="Times New Roman" w:hAnsi="Times New Roman" w:cs="Times New Roman"/>
          <w:sz w:val="28"/>
          <w:szCs w:val="28"/>
        </w:rPr>
        <w:t xml:space="preserve"> </w:t>
      </w:r>
      <w:r w:rsidR="00AF0C7C">
        <w:rPr>
          <w:rFonts w:ascii="Times New Roman" w:hAnsi="Times New Roman" w:cs="Times New Roman"/>
          <w:sz w:val="28"/>
          <w:szCs w:val="28"/>
        </w:rPr>
        <w:br/>
      </w:r>
      <w:r w:rsidR="001D5FF8">
        <w:rPr>
          <w:rFonts w:ascii="Times New Roman" w:hAnsi="Times New Roman" w:cs="Times New Roman"/>
          <w:sz w:val="28"/>
          <w:szCs w:val="28"/>
        </w:rPr>
        <w:t xml:space="preserve">від 08.06.2021 № 329 «Про затвердження Змін до Положення про форму і зміст розрахункових документів», зареєстрованого у Міністерстві юстиції України </w:t>
      </w:r>
      <w:r w:rsidR="00131ACD">
        <w:rPr>
          <w:rFonts w:ascii="Times New Roman" w:hAnsi="Times New Roman" w:cs="Times New Roman"/>
          <w:sz w:val="28"/>
          <w:szCs w:val="28"/>
        </w:rPr>
        <w:t>24.06.2021 за №</w:t>
      </w:r>
      <w:r w:rsidR="00E52AF1">
        <w:rPr>
          <w:rFonts w:ascii="Times New Roman" w:hAnsi="Times New Roman" w:cs="Times New Roman"/>
          <w:sz w:val="28"/>
          <w:szCs w:val="28"/>
        </w:rPr>
        <w:t xml:space="preserve"> 832/</w:t>
      </w:r>
      <w:r w:rsidR="00C16E71">
        <w:rPr>
          <w:rFonts w:ascii="Times New Roman" w:hAnsi="Times New Roman" w:cs="Times New Roman"/>
          <w:sz w:val="28"/>
          <w:szCs w:val="28"/>
        </w:rPr>
        <w:t>36454 (далі – Наказ № 329), яким</w:t>
      </w:r>
      <w:r w:rsidR="00E52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C7C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AF0C7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D10B80">
        <w:rPr>
          <w:rFonts w:ascii="Times New Roman" w:hAnsi="Times New Roman" w:cs="Times New Roman"/>
          <w:sz w:val="28"/>
          <w:szCs w:val="28"/>
        </w:rPr>
        <w:t xml:space="preserve">до форми і змісту розрахункових документів, </w:t>
      </w:r>
      <w:r w:rsidR="009935BB">
        <w:rPr>
          <w:rFonts w:ascii="Times New Roman" w:hAnsi="Times New Roman" w:cs="Times New Roman"/>
          <w:sz w:val="28"/>
          <w:szCs w:val="28"/>
        </w:rPr>
        <w:t xml:space="preserve">у Товариства </w:t>
      </w:r>
      <w:r w:rsidR="00D10B80" w:rsidRPr="00D10B80">
        <w:rPr>
          <w:rFonts w:ascii="Times New Roman" w:hAnsi="Times New Roman" w:cs="Times New Roman"/>
          <w:sz w:val="28"/>
          <w:szCs w:val="28"/>
        </w:rPr>
        <w:t>виникли наступні питання:</w:t>
      </w:r>
    </w:p>
    <w:p w:rsidR="00AC31AC" w:rsidRDefault="00CE2A2E" w:rsidP="0057126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підлягають </w:t>
      </w:r>
      <w:r w:rsidR="00CA7DA9">
        <w:rPr>
          <w:rFonts w:ascii="Times New Roman" w:hAnsi="Times New Roman" w:cs="Times New Roman"/>
          <w:sz w:val="28"/>
          <w:szCs w:val="28"/>
        </w:rPr>
        <w:t>обов’язковому</w:t>
      </w:r>
      <w:r>
        <w:rPr>
          <w:rFonts w:ascii="Times New Roman" w:hAnsi="Times New Roman" w:cs="Times New Roman"/>
          <w:sz w:val="28"/>
          <w:szCs w:val="28"/>
        </w:rPr>
        <w:t xml:space="preserve"> доопрацюванню РРО, які перебували на обліку у органах ДПС до дня набрання чинності Наказом № 329</w:t>
      </w:r>
      <w:r w:rsidR="007D508A">
        <w:rPr>
          <w:rFonts w:ascii="Times New Roman" w:hAnsi="Times New Roman" w:cs="Times New Roman"/>
          <w:sz w:val="28"/>
          <w:szCs w:val="28"/>
        </w:rPr>
        <w:t xml:space="preserve">, для виконання вимог </w:t>
      </w:r>
      <w:r w:rsidR="0057126E">
        <w:rPr>
          <w:rFonts w:ascii="Times New Roman" w:hAnsi="Times New Roman" w:cs="Times New Roman"/>
          <w:sz w:val="28"/>
          <w:szCs w:val="28"/>
        </w:rPr>
        <w:t xml:space="preserve">щодо </w:t>
      </w:r>
      <w:r w:rsidR="007D508A">
        <w:rPr>
          <w:rFonts w:ascii="Times New Roman" w:hAnsi="Times New Roman" w:cs="Times New Roman"/>
          <w:sz w:val="28"/>
          <w:szCs w:val="28"/>
        </w:rPr>
        <w:t>відображення у касових чеках значення штрихового коду марки акцизного податку на алкогольні напої</w:t>
      </w:r>
      <w:r w:rsidR="0057126E" w:rsidRPr="0057126E">
        <w:t xml:space="preserve"> </w:t>
      </w:r>
      <w:r w:rsidR="0057126E" w:rsidRPr="0057126E">
        <w:rPr>
          <w:rFonts w:ascii="Times New Roman" w:hAnsi="Times New Roman" w:cs="Times New Roman"/>
          <w:sz w:val="28"/>
          <w:szCs w:val="28"/>
        </w:rPr>
        <w:t>у разі відсутності технічної можливості виробника здійснити</w:t>
      </w:r>
      <w:r w:rsidR="0057126E">
        <w:rPr>
          <w:rFonts w:ascii="Times New Roman" w:hAnsi="Times New Roman" w:cs="Times New Roman"/>
          <w:sz w:val="28"/>
          <w:szCs w:val="28"/>
        </w:rPr>
        <w:t xml:space="preserve"> таке</w:t>
      </w:r>
      <w:r w:rsidR="0057126E" w:rsidRPr="0057126E">
        <w:rPr>
          <w:rFonts w:ascii="Times New Roman" w:hAnsi="Times New Roman" w:cs="Times New Roman"/>
          <w:sz w:val="28"/>
          <w:szCs w:val="28"/>
        </w:rPr>
        <w:t xml:space="preserve"> доопрацювання</w:t>
      </w:r>
      <w:r w:rsidR="007D508A">
        <w:rPr>
          <w:rFonts w:ascii="Times New Roman" w:hAnsi="Times New Roman" w:cs="Times New Roman"/>
          <w:sz w:val="28"/>
          <w:szCs w:val="28"/>
        </w:rPr>
        <w:t>?</w:t>
      </w:r>
    </w:p>
    <w:p w:rsidR="007D508A" w:rsidRDefault="007D508A" w:rsidP="007D508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 можна використовувати РРО після 01.10.2021, </w:t>
      </w:r>
      <w:r w:rsidRPr="007D508A">
        <w:rPr>
          <w:rFonts w:ascii="Times New Roman" w:hAnsi="Times New Roman" w:cs="Times New Roman"/>
          <w:sz w:val="28"/>
          <w:szCs w:val="28"/>
        </w:rPr>
        <w:t>за умови неможливості їх доопрацювання виробником</w:t>
      </w:r>
      <w:r>
        <w:rPr>
          <w:rFonts w:ascii="Times New Roman" w:hAnsi="Times New Roman" w:cs="Times New Roman"/>
          <w:sz w:val="28"/>
          <w:szCs w:val="28"/>
        </w:rPr>
        <w:t xml:space="preserve"> в частині відображення в касових чеках цифрового значення штрихового коду марки акцизного податку на алкогольні напої</w:t>
      </w:r>
      <w:r w:rsidRPr="007D50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кінця терміну експлуатації, встановленого законом?</w:t>
      </w:r>
    </w:p>
    <w:p w:rsidR="00593792" w:rsidRDefault="0059379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питань 1 та 2</w:t>
      </w:r>
    </w:p>
    <w:p w:rsidR="00274912" w:rsidRPr="00274912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912">
        <w:rPr>
          <w:rFonts w:ascii="Times New Roman" w:hAnsi="Times New Roman" w:cs="Times New Roman"/>
          <w:sz w:val="28"/>
          <w:szCs w:val="28"/>
        </w:rPr>
        <w:t xml:space="preserve">Правові засади застосування РРО у сфері торгівлі, громадського харчування та послуг визначає Закон України від 06 липня 1995 року </w:t>
      </w:r>
      <w:r w:rsidR="0004392B">
        <w:rPr>
          <w:rFonts w:ascii="Times New Roman" w:hAnsi="Times New Roman" w:cs="Times New Roman"/>
          <w:sz w:val="28"/>
          <w:szCs w:val="28"/>
        </w:rPr>
        <w:br/>
      </w:r>
      <w:r w:rsidRPr="00274912">
        <w:rPr>
          <w:rFonts w:ascii="Times New Roman" w:hAnsi="Times New Roman" w:cs="Times New Roman"/>
          <w:sz w:val="28"/>
          <w:szCs w:val="28"/>
        </w:rPr>
        <w:t xml:space="preserve">№ 265/95-ВР «Про застосування реєстраторів розрахункових операцій у сфері </w:t>
      </w:r>
      <w:r w:rsidRPr="00274912">
        <w:rPr>
          <w:rFonts w:ascii="Times New Roman" w:hAnsi="Times New Roman" w:cs="Times New Roman"/>
          <w:sz w:val="28"/>
          <w:szCs w:val="28"/>
        </w:rPr>
        <w:lastRenderedPageBreak/>
        <w:t>торгівлі, громадського харчування та послуг» (далі – Закон № 265). Його дія поширюється на усіх суб’єктів господарювання, їх господарські одиниці та представників (уповноважених осіб) суб’єктів господарювання, які здійснюють розрахункові операції у готівковій та/або безготівковій формі.</w:t>
      </w:r>
    </w:p>
    <w:p w:rsidR="00274912" w:rsidRPr="00274912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912">
        <w:rPr>
          <w:rFonts w:ascii="Times New Roman" w:hAnsi="Times New Roman" w:cs="Times New Roman"/>
          <w:sz w:val="28"/>
          <w:szCs w:val="28"/>
        </w:rPr>
        <w:t>Статтею 8 Закону № 265 передбачено, що форма, зміст розрахункових документів, порядок реєстрації та ведення розрахункових книжок, книг обліку розрахункових операцій, а також форма та порядок подання звітності, пов’язаної із застосуванням РРО та/або програмних РРО чи використанням розрахункових книжок, встановлюються центральним органом виконавчої влади, що забезпечує формування та реалізує державну фінансову політику.</w:t>
      </w:r>
    </w:p>
    <w:p w:rsidR="00274912" w:rsidRPr="0063270E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912">
        <w:rPr>
          <w:rFonts w:ascii="Times New Roman" w:hAnsi="Times New Roman" w:cs="Times New Roman"/>
          <w:sz w:val="28"/>
          <w:szCs w:val="28"/>
        </w:rPr>
        <w:t xml:space="preserve">Відповідно до п. 1 розділу I Положення про форму та зміст розрахункових документів/електронних розрахункових документів, затвердженого наказом Міністерства фінансів України від 21.01.2016 № 13 (далі – Положення № 13), визначено, що форми і зміст розрахункових документів/електронних розрахункових документів, які в обов’язковому порядку мають надаватися особам, які отримують або повертають товар, отримують послуги або відмовляються від них, включаючи ті, замовлення або оплата яких здійснюється з використанням інтернету, при здійсненні розрахунків суб’єктами господарювання для підтвердження факту: продажу (повернення) товарів, надання послуг, отримання (повернення) коштів у сфері торгівлі, ресторанного господарства та послуг; здійснення операцій з торгівлі валютними цінностями в готівковій формі, якщо такі операції виконуються не в касах банків; здійснення операцій з видачі готівкових коштів держателям </w:t>
      </w:r>
      <w:r w:rsidRPr="0063270E">
        <w:rPr>
          <w:rFonts w:ascii="Times New Roman" w:hAnsi="Times New Roman" w:cs="Times New Roman"/>
          <w:sz w:val="28"/>
          <w:szCs w:val="28"/>
        </w:rPr>
        <w:t xml:space="preserve">електронних платіжних засобів, мають відповідати його вимогам. </w:t>
      </w:r>
    </w:p>
    <w:p w:rsidR="00274912" w:rsidRPr="0063270E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0E">
        <w:rPr>
          <w:rFonts w:ascii="Times New Roman" w:hAnsi="Times New Roman" w:cs="Times New Roman"/>
          <w:sz w:val="28"/>
          <w:szCs w:val="28"/>
        </w:rPr>
        <w:t>Наказом № 3</w:t>
      </w:r>
      <w:r w:rsidR="0063270E" w:rsidRPr="0063270E">
        <w:rPr>
          <w:rFonts w:ascii="Times New Roman" w:hAnsi="Times New Roman" w:cs="Times New Roman"/>
          <w:sz w:val="28"/>
          <w:szCs w:val="28"/>
        </w:rPr>
        <w:t>29</w:t>
      </w:r>
      <w:r w:rsidRPr="0063270E">
        <w:rPr>
          <w:rFonts w:ascii="Times New Roman" w:hAnsi="Times New Roman" w:cs="Times New Roman"/>
          <w:sz w:val="28"/>
          <w:szCs w:val="28"/>
        </w:rPr>
        <w:t xml:space="preserve"> було </w:t>
      </w:r>
      <w:proofErr w:type="spellStart"/>
      <w:r w:rsidRPr="0063270E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63270E">
        <w:rPr>
          <w:rFonts w:ascii="Times New Roman" w:hAnsi="Times New Roman" w:cs="Times New Roman"/>
          <w:sz w:val="28"/>
          <w:szCs w:val="28"/>
        </w:rPr>
        <w:t xml:space="preserve"> зміни до Положення про форму і</w:t>
      </w:r>
      <w:r w:rsidR="0063270E" w:rsidRPr="0063270E">
        <w:rPr>
          <w:rFonts w:ascii="Times New Roman" w:hAnsi="Times New Roman" w:cs="Times New Roman"/>
          <w:sz w:val="28"/>
          <w:szCs w:val="28"/>
        </w:rPr>
        <w:t xml:space="preserve"> зміст розрахункових документів, які передбачають відображення у касових чеках значення штрихового коду марки акцизного податку на алкогольні напої.</w:t>
      </w:r>
    </w:p>
    <w:p w:rsidR="00387E38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912">
        <w:rPr>
          <w:rFonts w:ascii="Times New Roman" w:hAnsi="Times New Roman" w:cs="Times New Roman"/>
          <w:sz w:val="28"/>
          <w:szCs w:val="28"/>
        </w:rPr>
        <w:t>Відповідно до абзац</w:t>
      </w:r>
      <w:r w:rsidR="00387E38">
        <w:rPr>
          <w:rFonts w:ascii="Times New Roman" w:hAnsi="Times New Roman" w:cs="Times New Roman"/>
          <w:sz w:val="28"/>
          <w:szCs w:val="28"/>
        </w:rPr>
        <w:t>ів другого і</w:t>
      </w:r>
      <w:r w:rsidRPr="00274912">
        <w:rPr>
          <w:rFonts w:ascii="Times New Roman" w:hAnsi="Times New Roman" w:cs="Times New Roman"/>
          <w:sz w:val="28"/>
          <w:szCs w:val="28"/>
        </w:rPr>
        <w:t xml:space="preserve"> </w:t>
      </w:r>
      <w:r w:rsidR="00271771">
        <w:rPr>
          <w:rFonts w:ascii="Times New Roman" w:hAnsi="Times New Roman" w:cs="Times New Roman"/>
          <w:sz w:val="28"/>
          <w:szCs w:val="28"/>
        </w:rPr>
        <w:t>третього</w:t>
      </w:r>
      <w:r w:rsidRPr="00274912">
        <w:rPr>
          <w:rFonts w:ascii="Times New Roman" w:hAnsi="Times New Roman" w:cs="Times New Roman"/>
          <w:sz w:val="28"/>
          <w:szCs w:val="28"/>
        </w:rPr>
        <w:t xml:space="preserve"> п. </w:t>
      </w:r>
      <w:r w:rsidR="00271771">
        <w:rPr>
          <w:rFonts w:ascii="Times New Roman" w:hAnsi="Times New Roman" w:cs="Times New Roman"/>
          <w:sz w:val="28"/>
          <w:szCs w:val="28"/>
        </w:rPr>
        <w:t>2</w:t>
      </w:r>
      <w:r w:rsidRPr="00274912">
        <w:rPr>
          <w:rFonts w:ascii="Times New Roman" w:hAnsi="Times New Roman" w:cs="Times New Roman"/>
          <w:sz w:val="28"/>
          <w:szCs w:val="28"/>
        </w:rPr>
        <w:t xml:space="preserve"> Наказу № 3</w:t>
      </w:r>
      <w:r w:rsidR="0004392B">
        <w:rPr>
          <w:rFonts w:ascii="Times New Roman" w:hAnsi="Times New Roman" w:cs="Times New Roman"/>
          <w:sz w:val="28"/>
          <w:szCs w:val="28"/>
        </w:rPr>
        <w:t>29</w:t>
      </w:r>
      <w:r w:rsidR="00387E38">
        <w:rPr>
          <w:rFonts w:ascii="Times New Roman" w:hAnsi="Times New Roman" w:cs="Times New Roman"/>
          <w:sz w:val="28"/>
          <w:szCs w:val="28"/>
        </w:rPr>
        <w:t>:</w:t>
      </w:r>
    </w:p>
    <w:p w:rsidR="00387E38" w:rsidRDefault="00387E38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E38">
        <w:rPr>
          <w:rFonts w:ascii="Times New Roman" w:hAnsi="Times New Roman" w:cs="Times New Roman"/>
          <w:sz w:val="28"/>
          <w:szCs w:val="28"/>
        </w:rPr>
        <w:t>до 01 жовтня 2021 року вимоги до форми і змісту розрахункових документів в частині цифрового значення штрихового коду марки акцизного податку на алкогольні напої не поширюються на розрахункові документи, що створюються</w:t>
      </w:r>
      <w:r>
        <w:rPr>
          <w:rFonts w:ascii="Times New Roman" w:hAnsi="Times New Roman" w:cs="Times New Roman"/>
          <w:sz w:val="28"/>
          <w:szCs w:val="28"/>
        </w:rPr>
        <w:t xml:space="preserve"> РРО</w:t>
      </w:r>
      <w:r w:rsidRPr="00387E38">
        <w:rPr>
          <w:rFonts w:ascii="Times New Roman" w:hAnsi="Times New Roman" w:cs="Times New Roman"/>
          <w:sz w:val="28"/>
          <w:szCs w:val="28"/>
        </w:rPr>
        <w:t>, версії внутрішнього програмного забезпечення яких включені до Державного реєстру реєстраторів розрахункових операцій до дня набрання чинності цим наказом;</w:t>
      </w:r>
    </w:p>
    <w:p w:rsidR="00274912" w:rsidRDefault="00271771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71">
        <w:rPr>
          <w:rFonts w:ascii="Times New Roman" w:hAnsi="Times New Roman" w:cs="Times New Roman"/>
          <w:sz w:val="28"/>
          <w:szCs w:val="28"/>
        </w:rPr>
        <w:t>до 01 жовтня 2021 року</w:t>
      </w:r>
      <w:r>
        <w:rPr>
          <w:rFonts w:ascii="Times New Roman" w:hAnsi="Times New Roman" w:cs="Times New Roman"/>
          <w:sz w:val="28"/>
          <w:szCs w:val="28"/>
        </w:rPr>
        <w:t xml:space="preserve"> РРО</w:t>
      </w:r>
      <w:r w:rsidRPr="00271771">
        <w:rPr>
          <w:rFonts w:ascii="Times New Roman" w:hAnsi="Times New Roman" w:cs="Times New Roman"/>
          <w:sz w:val="28"/>
          <w:szCs w:val="28"/>
        </w:rPr>
        <w:t xml:space="preserve">, версії внутрішнього програмного забезпечення яких включені до Державного реєстру реєстраторів розрахункових операцій, за наявності технічних можливостей мають бути доопрацьовані їх виробниками (постачальниками) відповідно до статті 12 Закону </w:t>
      </w:r>
      <w:r w:rsidR="00CD31EB">
        <w:rPr>
          <w:rFonts w:ascii="Times New Roman" w:hAnsi="Times New Roman" w:cs="Times New Roman"/>
          <w:sz w:val="28"/>
          <w:szCs w:val="28"/>
        </w:rPr>
        <w:t xml:space="preserve">№ 265 </w:t>
      </w:r>
      <w:r w:rsidRPr="00271771">
        <w:rPr>
          <w:rFonts w:ascii="Times New Roman" w:hAnsi="Times New Roman" w:cs="Times New Roman"/>
          <w:sz w:val="28"/>
          <w:szCs w:val="28"/>
        </w:rPr>
        <w:t>з метою забезпечення можливості виконання всіх вимог до форми і змісту розрахункових документів, відповідно до цього наказу.</w:t>
      </w:r>
    </w:p>
    <w:p w:rsidR="00FD760A" w:rsidRPr="00AA37D6" w:rsidRDefault="00956A2B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A2B">
        <w:rPr>
          <w:rFonts w:ascii="Times New Roman" w:hAnsi="Times New Roman" w:cs="Times New Roman"/>
          <w:sz w:val="28"/>
          <w:szCs w:val="28"/>
        </w:rPr>
        <w:t>Абзацом</w:t>
      </w:r>
      <w:r w:rsidR="00C12B8C" w:rsidRPr="00956A2B">
        <w:rPr>
          <w:rFonts w:ascii="Times New Roman" w:hAnsi="Times New Roman" w:cs="Times New Roman"/>
          <w:sz w:val="28"/>
          <w:szCs w:val="28"/>
        </w:rPr>
        <w:t xml:space="preserve"> трет</w:t>
      </w:r>
      <w:r w:rsidRPr="00956A2B">
        <w:rPr>
          <w:rFonts w:ascii="Times New Roman" w:hAnsi="Times New Roman" w:cs="Times New Roman"/>
          <w:sz w:val="28"/>
          <w:szCs w:val="28"/>
        </w:rPr>
        <w:t>ім</w:t>
      </w:r>
      <w:r w:rsidR="00C12B8C" w:rsidRPr="00956A2B">
        <w:rPr>
          <w:rFonts w:ascii="Times New Roman" w:hAnsi="Times New Roman" w:cs="Times New Roman"/>
          <w:sz w:val="28"/>
          <w:szCs w:val="28"/>
        </w:rPr>
        <w:t xml:space="preserve"> ст. 12 Закону № 265</w:t>
      </w:r>
      <w:r w:rsidRPr="00956A2B">
        <w:rPr>
          <w:rFonts w:ascii="Times New Roman" w:hAnsi="Times New Roman" w:cs="Times New Roman"/>
          <w:sz w:val="28"/>
          <w:szCs w:val="28"/>
        </w:rPr>
        <w:t xml:space="preserve"> передбачено, що</w:t>
      </w:r>
      <w:r w:rsidR="00C12B8C" w:rsidRPr="00956A2B">
        <w:rPr>
          <w:rFonts w:ascii="Times New Roman" w:hAnsi="Times New Roman" w:cs="Times New Roman"/>
          <w:sz w:val="28"/>
          <w:szCs w:val="28"/>
        </w:rPr>
        <w:t xml:space="preserve"> не підлягають виключенню з Державного реєстру моделі</w:t>
      </w:r>
      <w:r w:rsidR="00617BB6" w:rsidRPr="00956A2B">
        <w:rPr>
          <w:rFonts w:ascii="Times New Roman" w:hAnsi="Times New Roman" w:cs="Times New Roman"/>
          <w:sz w:val="28"/>
          <w:szCs w:val="28"/>
        </w:rPr>
        <w:t xml:space="preserve"> РРО</w:t>
      </w:r>
      <w:r w:rsidR="00C12B8C" w:rsidRPr="00956A2B">
        <w:rPr>
          <w:rFonts w:ascii="Times New Roman" w:hAnsi="Times New Roman" w:cs="Times New Roman"/>
          <w:sz w:val="28"/>
          <w:szCs w:val="28"/>
        </w:rPr>
        <w:t>, що раніше пройшли первинну реєстрацію та використовуються суб'єктом господарювання, до закінчення строку їх служби (строку, протягом</w:t>
      </w:r>
      <w:r w:rsidR="00C12B8C" w:rsidRPr="00C12B8C">
        <w:rPr>
          <w:rFonts w:ascii="Times New Roman" w:hAnsi="Times New Roman" w:cs="Times New Roman"/>
          <w:sz w:val="28"/>
          <w:szCs w:val="28"/>
        </w:rPr>
        <w:t xml:space="preserve"> якого виробник (постачальник) гарантує </w:t>
      </w:r>
      <w:r w:rsidR="00C12B8C" w:rsidRPr="00C12B8C">
        <w:rPr>
          <w:rFonts w:ascii="Times New Roman" w:hAnsi="Times New Roman" w:cs="Times New Roman"/>
          <w:sz w:val="28"/>
          <w:szCs w:val="28"/>
        </w:rPr>
        <w:lastRenderedPageBreak/>
        <w:t xml:space="preserve">працездатність таких реєстраторів, у тому числі комплектувальних виробів та їх складових частин, збереження інформації у фіскальній пам'яті, за умови дотримання користувачем вимог експлуатаційних документів). Строк між первинною реєстрацією </w:t>
      </w:r>
      <w:r w:rsidR="00617BB6">
        <w:rPr>
          <w:rFonts w:ascii="Times New Roman" w:hAnsi="Times New Roman" w:cs="Times New Roman"/>
          <w:sz w:val="28"/>
          <w:szCs w:val="28"/>
        </w:rPr>
        <w:t xml:space="preserve">РРО </w:t>
      </w:r>
      <w:r w:rsidR="00C12B8C" w:rsidRPr="00C12B8C">
        <w:rPr>
          <w:rFonts w:ascii="Times New Roman" w:hAnsi="Times New Roman" w:cs="Times New Roman"/>
          <w:sz w:val="28"/>
          <w:szCs w:val="28"/>
        </w:rPr>
        <w:t xml:space="preserve">та датою їх виключення з Державного реєстру не може становити менше семи років. У разі зміни законодавчих вимог до </w:t>
      </w:r>
      <w:r w:rsidR="00C12B8C" w:rsidRPr="00AA37D6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617BB6" w:rsidRPr="00AA37D6">
        <w:rPr>
          <w:rFonts w:ascii="Times New Roman" w:hAnsi="Times New Roman" w:cs="Times New Roman"/>
          <w:sz w:val="28"/>
          <w:szCs w:val="28"/>
        </w:rPr>
        <w:t xml:space="preserve">РРО </w:t>
      </w:r>
      <w:r w:rsidR="00C12B8C" w:rsidRPr="00AA37D6">
        <w:rPr>
          <w:rFonts w:ascii="Times New Roman" w:hAnsi="Times New Roman" w:cs="Times New Roman"/>
          <w:sz w:val="28"/>
          <w:szCs w:val="28"/>
        </w:rPr>
        <w:t>виробник (постачальник) зобов'язаний, за наявності технічних можливостей, здійснити доопрацювання</w:t>
      </w:r>
      <w:r w:rsidR="00617BB6" w:rsidRPr="00AA37D6">
        <w:rPr>
          <w:rFonts w:ascii="Times New Roman" w:hAnsi="Times New Roman" w:cs="Times New Roman"/>
          <w:sz w:val="28"/>
          <w:szCs w:val="28"/>
        </w:rPr>
        <w:t xml:space="preserve"> РРО</w:t>
      </w:r>
      <w:r w:rsidR="00C12B8C" w:rsidRPr="00AA37D6">
        <w:rPr>
          <w:rFonts w:ascii="Times New Roman" w:hAnsi="Times New Roman" w:cs="Times New Roman"/>
          <w:sz w:val="28"/>
          <w:szCs w:val="28"/>
        </w:rPr>
        <w:t>.</w:t>
      </w:r>
    </w:p>
    <w:p w:rsidR="00274912" w:rsidRPr="00A8467D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7D6">
        <w:rPr>
          <w:rFonts w:ascii="Times New Roman" w:hAnsi="Times New Roman" w:cs="Times New Roman"/>
          <w:sz w:val="28"/>
          <w:szCs w:val="28"/>
        </w:rPr>
        <w:t xml:space="preserve">Обов’язок виробника (постачальника) доопрацювати РРО у разі наявності технічної можливості </w:t>
      </w:r>
      <w:r w:rsidR="00AA37D6" w:rsidRPr="00AA37D6">
        <w:rPr>
          <w:rFonts w:ascii="Times New Roman" w:hAnsi="Times New Roman" w:cs="Times New Roman"/>
          <w:sz w:val="28"/>
          <w:szCs w:val="28"/>
        </w:rPr>
        <w:t xml:space="preserve">окрім </w:t>
      </w:r>
      <w:r w:rsidRPr="00AA37D6">
        <w:rPr>
          <w:rFonts w:ascii="Times New Roman" w:hAnsi="Times New Roman" w:cs="Times New Roman"/>
          <w:sz w:val="28"/>
          <w:szCs w:val="28"/>
        </w:rPr>
        <w:t xml:space="preserve">ст. 12 Закону № 265 </w:t>
      </w:r>
      <w:r w:rsidR="00AA37D6" w:rsidRPr="00AA37D6">
        <w:rPr>
          <w:rFonts w:ascii="Times New Roman" w:hAnsi="Times New Roman" w:cs="Times New Roman"/>
          <w:sz w:val="28"/>
          <w:szCs w:val="28"/>
        </w:rPr>
        <w:t>передбачено також</w:t>
      </w:r>
      <w:r w:rsidRPr="00AA37D6">
        <w:rPr>
          <w:rFonts w:ascii="Times New Roman" w:hAnsi="Times New Roman" w:cs="Times New Roman"/>
          <w:sz w:val="28"/>
          <w:szCs w:val="28"/>
        </w:rPr>
        <w:t xml:space="preserve"> п. 44 Порядку технічного обслуговування та ремонту реєстраторів розрахункових </w:t>
      </w:r>
      <w:r w:rsidRPr="00A8467D">
        <w:rPr>
          <w:rFonts w:ascii="Times New Roman" w:hAnsi="Times New Roman" w:cs="Times New Roman"/>
          <w:sz w:val="28"/>
          <w:szCs w:val="28"/>
        </w:rPr>
        <w:t xml:space="preserve">операцій, затвердженого постановою Кабінету Міністрів України від 12 травня 2004 року № 601. </w:t>
      </w:r>
    </w:p>
    <w:p w:rsidR="00274912" w:rsidRPr="00A8467D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67D">
        <w:rPr>
          <w:rFonts w:ascii="Times New Roman" w:hAnsi="Times New Roman" w:cs="Times New Roman"/>
          <w:sz w:val="28"/>
          <w:szCs w:val="28"/>
        </w:rPr>
        <w:t xml:space="preserve">Тому, з метою недопущення непорозумінь з контролюючими органами та у випадку отримання відмови (інформації) від акредитованого центра сервісного обслуговування (далі – ЦСО) про неможливість доопрацювання належної </w:t>
      </w:r>
      <w:r w:rsidR="00B04DFB">
        <w:rPr>
          <w:rFonts w:ascii="Times New Roman" w:hAnsi="Times New Roman" w:cs="Times New Roman"/>
          <w:sz w:val="28"/>
          <w:szCs w:val="28"/>
        </w:rPr>
        <w:t>Т</w:t>
      </w:r>
      <w:r w:rsidRPr="00A8467D">
        <w:rPr>
          <w:rFonts w:ascii="Times New Roman" w:hAnsi="Times New Roman" w:cs="Times New Roman"/>
          <w:sz w:val="28"/>
          <w:szCs w:val="28"/>
        </w:rPr>
        <w:t>овариству касової техніки, ДПС рекомендує звернутись до такого ЦСО з проханням надати письмове підтвердження такого факту</w:t>
      </w:r>
      <w:r w:rsidR="00B04DFB">
        <w:rPr>
          <w:rFonts w:ascii="Times New Roman" w:hAnsi="Times New Roman" w:cs="Times New Roman"/>
          <w:sz w:val="28"/>
          <w:szCs w:val="28"/>
        </w:rPr>
        <w:t xml:space="preserve"> по кожному екземпляру РРО</w:t>
      </w:r>
      <w:r w:rsidRPr="00A8467D">
        <w:rPr>
          <w:rFonts w:ascii="Times New Roman" w:hAnsi="Times New Roman" w:cs="Times New Roman"/>
          <w:sz w:val="28"/>
          <w:szCs w:val="28"/>
        </w:rPr>
        <w:t>.</w:t>
      </w:r>
    </w:p>
    <w:p w:rsidR="00A8467D" w:rsidRPr="00DB21BB" w:rsidRDefault="00E31286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підтвердження відсутності технічної можливості доопрацювання </w:t>
      </w:r>
      <w:r w:rsidR="00B04DFB">
        <w:rPr>
          <w:rFonts w:ascii="Times New Roman" w:hAnsi="Times New Roman" w:cs="Times New Roman"/>
          <w:sz w:val="28"/>
          <w:szCs w:val="28"/>
        </w:rPr>
        <w:t>РРО Т</w:t>
      </w:r>
      <w:r w:rsidR="00A8467D" w:rsidRPr="00A8467D">
        <w:rPr>
          <w:rFonts w:ascii="Times New Roman" w:hAnsi="Times New Roman" w:cs="Times New Roman"/>
          <w:sz w:val="28"/>
          <w:szCs w:val="28"/>
        </w:rPr>
        <w:t>овариства, версії внутрішнього програмного забезпечення яких</w:t>
      </w:r>
      <w:r w:rsidR="00532EA7">
        <w:rPr>
          <w:rFonts w:ascii="Times New Roman" w:hAnsi="Times New Roman" w:cs="Times New Roman"/>
          <w:sz w:val="28"/>
          <w:szCs w:val="28"/>
        </w:rPr>
        <w:t xml:space="preserve"> були</w:t>
      </w:r>
      <w:r w:rsidR="00A8467D" w:rsidRPr="00A8467D">
        <w:rPr>
          <w:rFonts w:ascii="Times New Roman" w:hAnsi="Times New Roman" w:cs="Times New Roman"/>
          <w:sz w:val="28"/>
          <w:szCs w:val="28"/>
        </w:rPr>
        <w:t xml:space="preserve"> включені до Державного реєстру та які перебували на обліку в контролюючих органах</w:t>
      </w:r>
      <w:r w:rsidR="00B04DFB">
        <w:rPr>
          <w:rFonts w:ascii="Times New Roman" w:hAnsi="Times New Roman" w:cs="Times New Roman"/>
          <w:sz w:val="28"/>
          <w:szCs w:val="28"/>
        </w:rPr>
        <w:t>,</w:t>
      </w:r>
      <w:r w:rsidR="00A8467D" w:rsidRPr="00A8467D">
        <w:rPr>
          <w:rFonts w:ascii="Times New Roman" w:hAnsi="Times New Roman" w:cs="Times New Roman"/>
          <w:sz w:val="28"/>
          <w:szCs w:val="28"/>
        </w:rPr>
        <w:t xml:space="preserve"> до набрання чинності Наказом № 329, </w:t>
      </w:r>
      <w:r w:rsidR="00B04DFB">
        <w:rPr>
          <w:rFonts w:ascii="Times New Roman" w:hAnsi="Times New Roman" w:cs="Times New Roman"/>
          <w:sz w:val="28"/>
          <w:szCs w:val="28"/>
        </w:rPr>
        <w:t>Т</w:t>
      </w:r>
      <w:r w:rsidR="00532EA7">
        <w:rPr>
          <w:rFonts w:ascii="Times New Roman" w:hAnsi="Times New Roman" w:cs="Times New Roman"/>
          <w:sz w:val="28"/>
          <w:szCs w:val="28"/>
        </w:rPr>
        <w:t xml:space="preserve">овариство </w:t>
      </w:r>
      <w:r w:rsidR="00532EA7" w:rsidRPr="00532EA7">
        <w:rPr>
          <w:rFonts w:ascii="Times New Roman" w:hAnsi="Times New Roman" w:cs="Times New Roman"/>
          <w:sz w:val="28"/>
          <w:szCs w:val="28"/>
        </w:rPr>
        <w:t xml:space="preserve">може </w:t>
      </w:r>
      <w:r w:rsidR="00532EA7" w:rsidRPr="00DB21BB">
        <w:rPr>
          <w:rFonts w:ascii="Times New Roman" w:hAnsi="Times New Roman" w:cs="Times New Roman"/>
          <w:sz w:val="28"/>
          <w:szCs w:val="28"/>
        </w:rPr>
        <w:t>використовувати</w:t>
      </w:r>
      <w:r w:rsidR="00726717">
        <w:rPr>
          <w:rFonts w:ascii="Times New Roman" w:hAnsi="Times New Roman" w:cs="Times New Roman"/>
          <w:sz w:val="28"/>
          <w:szCs w:val="28"/>
        </w:rPr>
        <w:t xml:space="preserve"> їх</w:t>
      </w:r>
      <w:r w:rsidR="00A8467D" w:rsidRPr="00DB21BB">
        <w:rPr>
          <w:rFonts w:ascii="Times New Roman" w:hAnsi="Times New Roman" w:cs="Times New Roman"/>
          <w:sz w:val="28"/>
          <w:szCs w:val="28"/>
        </w:rPr>
        <w:t xml:space="preserve"> при продажу товарів,</w:t>
      </w:r>
      <w:r w:rsidR="00B04DFB" w:rsidRPr="00DB21BB">
        <w:rPr>
          <w:rFonts w:ascii="Times New Roman" w:hAnsi="Times New Roman" w:cs="Times New Roman"/>
          <w:sz w:val="28"/>
          <w:szCs w:val="28"/>
        </w:rPr>
        <w:t xml:space="preserve"> робіт, послуг</w:t>
      </w:r>
      <w:r w:rsidR="00A8467D" w:rsidRPr="00DB21BB">
        <w:rPr>
          <w:rFonts w:ascii="Times New Roman" w:hAnsi="Times New Roman" w:cs="Times New Roman"/>
          <w:sz w:val="28"/>
          <w:szCs w:val="28"/>
        </w:rPr>
        <w:t xml:space="preserve"> </w:t>
      </w:r>
      <w:r w:rsidR="00B04DFB" w:rsidRPr="00DB21BB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A8467D" w:rsidRPr="00DB21BB">
        <w:rPr>
          <w:rFonts w:ascii="Times New Roman" w:hAnsi="Times New Roman" w:cs="Times New Roman"/>
          <w:sz w:val="28"/>
          <w:szCs w:val="28"/>
        </w:rPr>
        <w:t>семирічного терміну від первинної реєстрації.</w:t>
      </w:r>
    </w:p>
    <w:p w:rsidR="00B04DFB" w:rsidRPr="00DB21BB" w:rsidRDefault="00DB21BB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BB">
        <w:rPr>
          <w:rFonts w:ascii="Times New Roman" w:hAnsi="Times New Roman" w:cs="Times New Roman"/>
          <w:sz w:val="28"/>
          <w:szCs w:val="28"/>
        </w:rPr>
        <w:t xml:space="preserve">В той же час, </w:t>
      </w:r>
      <w:r>
        <w:rPr>
          <w:rFonts w:ascii="Times New Roman" w:hAnsi="Times New Roman" w:cs="Times New Roman"/>
          <w:sz w:val="28"/>
          <w:szCs w:val="28"/>
        </w:rPr>
        <w:t>у випадку в</w:t>
      </w:r>
      <w:r w:rsidR="00AB1388"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>ння змін до порядку проведення розрахунків, який визначено ст. 3 Закону № 265, та виникнення обов’язку у платників податків відображати реквізити марок акцизного податку на алкогольні напої у розрахункових документах, застосування РРО Товариства</w:t>
      </w:r>
      <w:r w:rsidR="00CF03EE">
        <w:rPr>
          <w:rFonts w:ascii="Times New Roman" w:hAnsi="Times New Roman" w:cs="Times New Roman"/>
          <w:sz w:val="28"/>
          <w:szCs w:val="28"/>
        </w:rPr>
        <w:t>, які не були доопрацьовані,</w:t>
      </w:r>
      <w:r>
        <w:rPr>
          <w:rFonts w:ascii="Times New Roman" w:hAnsi="Times New Roman" w:cs="Times New Roman"/>
          <w:sz w:val="28"/>
          <w:szCs w:val="28"/>
        </w:rPr>
        <w:t xml:space="preserve"> при продажу алкогольних напоїв, буде призводити до формування та видачі невідповідних розрахункових документів. </w:t>
      </w:r>
    </w:p>
    <w:p w:rsidR="00274912" w:rsidRPr="00274912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BB">
        <w:rPr>
          <w:rFonts w:ascii="Times New Roman" w:hAnsi="Times New Roman" w:cs="Times New Roman"/>
          <w:sz w:val="28"/>
          <w:szCs w:val="28"/>
        </w:rPr>
        <w:t>У відповідності до пункту 52.2 статті 52 Кодексу податкова консультація має індивідуальний характер</w:t>
      </w:r>
      <w:r w:rsidRPr="00274912">
        <w:rPr>
          <w:rFonts w:ascii="Times New Roman" w:hAnsi="Times New Roman" w:cs="Times New Roman"/>
          <w:sz w:val="28"/>
          <w:szCs w:val="28"/>
        </w:rPr>
        <w:t>, діє в межах законодавства, яке було чинним на момент надання такої консультації і може використовуватися виключно платником податків, якому надано таку консультацію.</w:t>
      </w:r>
    </w:p>
    <w:p w:rsidR="00274912" w:rsidRPr="00367A5B" w:rsidRDefault="00274912" w:rsidP="00274912">
      <w:pPr>
        <w:pStyle w:val="a3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</w:p>
    <w:p w:rsidR="00532EA7" w:rsidRPr="00367A5B" w:rsidRDefault="00532EA7" w:rsidP="00274912">
      <w:pPr>
        <w:pStyle w:val="a3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4912" w:rsidRPr="00367A5B" w:rsidRDefault="00274912" w:rsidP="00274912">
      <w:pPr>
        <w:pStyle w:val="a3"/>
        <w:ind w:left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4912" w:rsidRPr="00367A5B" w:rsidRDefault="00274912" w:rsidP="00274912">
      <w:pPr>
        <w:pStyle w:val="a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>Начальник управління фактичних перевірок</w:t>
      </w:r>
    </w:p>
    <w:p w:rsidR="00274912" w:rsidRPr="00367A5B" w:rsidRDefault="00274912" w:rsidP="00274912">
      <w:pPr>
        <w:pStyle w:val="a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Департаменту податкового аудиту                                          </w:t>
      </w:r>
      <w:r w:rsidR="00C10552"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  <w:r w:rsidRPr="00367A5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Юрій ВАСЮК</w:t>
      </w:r>
    </w:p>
    <w:p w:rsidR="00274912" w:rsidRPr="00367A5B" w:rsidRDefault="00274912" w:rsidP="00274912">
      <w:pPr>
        <w:pStyle w:val="a3"/>
        <w:ind w:left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4912" w:rsidRPr="00367A5B" w:rsidRDefault="00274912" w:rsidP="00274912">
      <w:pPr>
        <w:pStyle w:val="a3"/>
        <w:ind w:left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32EA7" w:rsidRPr="00367A5B" w:rsidRDefault="00532EA7" w:rsidP="00274912">
      <w:pPr>
        <w:pStyle w:val="a3"/>
        <w:ind w:left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C6A44" w:rsidRPr="00367A5B" w:rsidRDefault="00274912" w:rsidP="00274912">
      <w:pPr>
        <w:pStyle w:val="a3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367A5B">
        <w:rPr>
          <w:rFonts w:ascii="Times New Roman" w:hAnsi="Times New Roman" w:cs="Times New Roman"/>
          <w:color w:val="FFFFFF" w:themeColor="background1"/>
          <w:sz w:val="20"/>
          <w:szCs w:val="20"/>
        </w:rPr>
        <w:t>Олександр Жук  272 50 05</w:t>
      </w:r>
      <w:bookmarkEnd w:id="0"/>
    </w:p>
    <w:sectPr w:rsidR="00FC6A44" w:rsidRPr="00367A5B" w:rsidSect="0087528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4A" w:rsidRDefault="00861E4A" w:rsidP="0087528B">
      <w:pPr>
        <w:spacing w:after="0" w:line="240" w:lineRule="auto"/>
      </w:pPr>
      <w:r>
        <w:separator/>
      </w:r>
    </w:p>
  </w:endnote>
  <w:endnote w:type="continuationSeparator" w:id="0">
    <w:p w:rsidR="00861E4A" w:rsidRDefault="00861E4A" w:rsidP="0087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4A" w:rsidRDefault="00861E4A" w:rsidP="0087528B">
      <w:pPr>
        <w:spacing w:after="0" w:line="240" w:lineRule="auto"/>
      </w:pPr>
      <w:r>
        <w:separator/>
      </w:r>
    </w:p>
  </w:footnote>
  <w:footnote w:type="continuationSeparator" w:id="0">
    <w:p w:rsidR="00861E4A" w:rsidRDefault="00861E4A" w:rsidP="0087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396334"/>
      <w:docPartObj>
        <w:docPartGallery w:val="Page Numbers (Top of Page)"/>
        <w:docPartUnique/>
      </w:docPartObj>
    </w:sdtPr>
    <w:sdtEndPr>
      <w:rPr>
        <w:rFonts w:ascii="Times New Roman" w:hAnsi="Times New Roman" w:cstheme="minorHAnsi"/>
      </w:rPr>
    </w:sdtEndPr>
    <w:sdtContent>
      <w:p w:rsidR="0087528B" w:rsidRPr="0087528B" w:rsidRDefault="0087528B">
        <w:pPr>
          <w:pStyle w:val="a5"/>
          <w:jc w:val="center"/>
          <w:rPr>
            <w:rFonts w:ascii="Times New Roman" w:hAnsi="Times New Roman" w:cstheme="minorHAnsi"/>
          </w:rPr>
        </w:pPr>
        <w:r w:rsidRPr="0087528B">
          <w:rPr>
            <w:rFonts w:ascii="Times New Roman" w:hAnsi="Times New Roman" w:cstheme="minorHAnsi"/>
          </w:rPr>
          <w:fldChar w:fldCharType="begin"/>
        </w:r>
        <w:r w:rsidRPr="0087528B">
          <w:rPr>
            <w:rFonts w:ascii="Times New Roman" w:hAnsi="Times New Roman" w:cstheme="minorHAnsi"/>
          </w:rPr>
          <w:instrText>PAGE   \* MERGEFORMAT</w:instrText>
        </w:r>
        <w:r w:rsidRPr="0087528B">
          <w:rPr>
            <w:rFonts w:ascii="Times New Roman" w:hAnsi="Times New Roman" w:cstheme="minorHAnsi"/>
          </w:rPr>
          <w:fldChar w:fldCharType="separate"/>
        </w:r>
        <w:r w:rsidR="00367A5B">
          <w:rPr>
            <w:rFonts w:ascii="Times New Roman" w:hAnsi="Times New Roman" w:cstheme="minorHAnsi"/>
            <w:noProof/>
          </w:rPr>
          <w:t>3</w:t>
        </w:r>
        <w:r w:rsidRPr="0087528B">
          <w:rPr>
            <w:rFonts w:ascii="Times New Roman" w:hAnsi="Times New Roman" w:cstheme="minorHAnsi"/>
          </w:rPr>
          <w:fldChar w:fldCharType="end"/>
        </w:r>
      </w:p>
    </w:sdtContent>
  </w:sdt>
  <w:p w:rsidR="0087528B" w:rsidRDefault="008752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F15BE"/>
    <w:multiLevelType w:val="hybridMultilevel"/>
    <w:tmpl w:val="B67EAC8E"/>
    <w:lvl w:ilvl="0" w:tplc="213EA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BB"/>
    <w:rsid w:val="0004392B"/>
    <w:rsid w:val="00130D13"/>
    <w:rsid w:val="00131ACD"/>
    <w:rsid w:val="001A6E5A"/>
    <w:rsid w:val="001B59AC"/>
    <w:rsid w:val="001D5FF8"/>
    <w:rsid w:val="00262C7A"/>
    <w:rsid w:val="00263E1E"/>
    <w:rsid w:val="00271771"/>
    <w:rsid w:val="00274912"/>
    <w:rsid w:val="002B5571"/>
    <w:rsid w:val="00367A5B"/>
    <w:rsid w:val="00387E38"/>
    <w:rsid w:val="003C6340"/>
    <w:rsid w:val="00433A76"/>
    <w:rsid w:val="004C12AA"/>
    <w:rsid w:val="004E01E0"/>
    <w:rsid w:val="00522A4A"/>
    <w:rsid w:val="00532EA7"/>
    <w:rsid w:val="00547961"/>
    <w:rsid w:val="0055601E"/>
    <w:rsid w:val="0057126E"/>
    <w:rsid w:val="00593792"/>
    <w:rsid w:val="005D53CB"/>
    <w:rsid w:val="00617BB6"/>
    <w:rsid w:val="0062596F"/>
    <w:rsid w:val="0063270E"/>
    <w:rsid w:val="006448A0"/>
    <w:rsid w:val="006D0F96"/>
    <w:rsid w:val="006D2407"/>
    <w:rsid w:val="00726717"/>
    <w:rsid w:val="007D508A"/>
    <w:rsid w:val="00844838"/>
    <w:rsid w:val="00861E4A"/>
    <w:rsid w:val="0087528B"/>
    <w:rsid w:val="008B0C45"/>
    <w:rsid w:val="00956A2B"/>
    <w:rsid w:val="009935BB"/>
    <w:rsid w:val="009B73BB"/>
    <w:rsid w:val="009E14F3"/>
    <w:rsid w:val="009F4F75"/>
    <w:rsid w:val="00A8467D"/>
    <w:rsid w:val="00AA37D6"/>
    <w:rsid w:val="00AB1388"/>
    <w:rsid w:val="00AC31AC"/>
    <w:rsid w:val="00AF0C7C"/>
    <w:rsid w:val="00B04DFB"/>
    <w:rsid w:val="00BE111A"/>
    <w:rsid w:val="00C10552"/>
    <w:rsid w:val="00C12B8C"/>
    <w:rsid w:val="00C16E71"/>
    <w:rsid w:val="00C354CD"/>
    <w:rsid w:val="00C6322B"/>
    <w:rsid w:val="00C906A1"/>
    <w:rsid w:val="00CA7DA9"/>
    <w:rsid w:val="00CB2C96"/>
    <w:rsid w:val="00CC595E"/>
    <w:rsid w:val="00CD31EB"/>
    <w:rsid w:val="00CE2A2E"/>
    <w:rsid w:val="00CF03EE"/>
    <w:rsid w:val="00D10B80"/>
    <w:rsid w:val="00D733BB"/>
    <w:rsid w:val="00D902EE"/>
    <w:rsid w:val="00DB21BB"/>
    <w:rsid w:val="00E31286"/>
    <w:rsid w:val="00E52AF1"/>
    <w:rsid w:val="00E765A8"/>
    <w:rsid w:val="00EC6445"/>
    <w:rsid w:val="00ED73D3"/>
    <w:rsid w:val="00F2280A"/>
    <w:rsid w:val="00F46329"/>
    <w:rsid w:val="00F5730A"/>
    <w:rsid w:val="00FC6A44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407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styleId="a4">
    <w:name w:val="Hyperlink"/>
    <w:basedOn w:val="a0"/>
    <w:uiPriority w:val="99"/>
    <w:unhideWhenUsed/>
    <w:rsid w:val="00E765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2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7528B"/>
    <w:rPr>
      <w:rFonts w:asciiTheme="minorHAnsi" w:eastAsiaTheme="minorEastAsia" w:hAnsiTheme="minorHAnsi" w:cstheme="minorBidi"/>
      <w:lang w:eastAsia="ru-RU"/>
    </w:rPr>
  </w:style>
  <w:style w:type="paragraph" w:styleId="a7">
    <w:name w:val="footer"/>
    <w:basedOn w:val="a"/>
    <w:link w:val="a8"/>
    <w:uiPriority w:val="99"/>
    <w:unhideWhenUsed/>
    <w:rsid w:val="008752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7528B"/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407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styleId="a4">
    <w:name w:val="Hyperlink"/>
    <w:basedOn w:val="a0"/>
    <w:uiPriority w:val="99"/>
    <w:unhideWhenUsed/>
    <w:rsid w:val="00E765A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52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7528B"/>
    <w:rPr>
      <w:rFonts w:asciiTheme="minorHAnsi" w:eastAsiaTheme="minorEastAsia" w:hAnsiTheme="minorHAnsi" w:cstheme="minorBidi"/>
      <w:lang w:eastAsia="ru-RU"/>
    </w:rPr>
  </w:style>
  <w:style w:type="paragraph" w:styleId="a7">
    <w:name w:val="footer"/>
    <w:basedOn w:val="a"/>
    <w:link w:val="a8"/>
    <w:uiPriority w:val="99"/>
    <w:unhideWhenUsed/>
    <w:rsid w:val="008752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7528B"/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amtam.com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4657</Words>
  <Characters>2656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ОЛЕКСАНДР ІВАНОВИЧ</dc:creator>
  <cp:keywords/>
  <dc:description/>
  <cp:lastModifiedBy>ЖУК ОЛЕКСАНДР ІВАНОВИЧ</cp:lastModifiedBy>
  <cp:revision>69</cp:revision>
  <dcterms:created xsi:type="dcterms:W3CDTF">2021-10-06T14:28:00Z</dcterms:created>
  <dcterms:modified xsi:type="dcterms:W3CDTF">2021-11-09T09:17:00Z</dcterms:modified>
</cp:coreProperties>
</file>